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AC4213">
      <w:pPr>
        <w:rPr>
          <w:rFonts w:hint="eastAsia" w:ascii="方正小标宋_GBK" w:hAnsi="方正小标宋_GBK" w:eastAsia="方正小标宋_GBK" w:cs="方正小标宋_GBK"/>
          <w:b/>
          <w:bCs/>
          <w:kern w:val="0"/>
          <w:sz w:val="44"/>
          <w:szCs w:val="44"/>
        </w:rPr>
      </w:pPr>
      <w:r>
        <w:rPr>
          <w:rFonts w:hint="eastAsia" w:ascii="方正小标宋_GBK" w:hAnsi="方正小标宋_GBK" w:eastAsia="方正小标宋_GBK" w:cs="方正小标宋_GBK"/>
          <w:b/>
          <w:bCs/>
          <w:kern w:val="0"/>
          <w:sz w:val="44"/>
          <w:szCs w:val="44"/>
        </w:rPr>
        <w:t>附件1：</w:t>
      </w:r>
    </w:p>
    <w:p w14:paraId="6DB4A5D4">
      <w:pPr>
        <w:jc w:val="center"/>
        <w:rPr>
          <w:rFonts w:hint="eastAsia" w:ascii="方正小标宋_GBK" w:hAnsi="方正小标宋_GBK" w:eastAsia="方正小标宋_GBK" w:cs="方正小标宋_GBK"/>
          <w:b/>
          <w:sz w:val="44"/>
          <w:szCs w:val="44"/>
        </w:rPr>
      </w:pPr>
      <w:bookmarkStart w:id="0" w:name="_GoBack"/>
      <w:r>
        <w:rPr>
          <w:rFonts w:hint="eastAsia" w:ascii="方正小标宋_GBK" w:hAnsi="方正小标宋_GBK" w:eastAsia="方正小标宋_GBK" w:cs="方正小标宋_GBK"/>
          <w:b/>
          <w:sz w:val="44"/>
          <w:szCs w:val="44"/>
        </w:rPr>
        <w:t>南京中医药大学优秀毕业生评选办法</w:t>
      </w:r>
    </w:p>
    <w:bookmarkEnd w:id="0"/>
    <w:p w14:paraId="61DF9FF7">
      <w:pPr>
        <w:pStyle w:val="2"/>
        <w:spacing w:line="560" w:lineRule="exact"/>
        <w:ind w:firstLine="640" w:firstLineChars="20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为进一步推进学风建设，鼓励在校大学生勤奋学习，树立正确的世界观、人生观、价值观，树立艰苦创业和面向基层的思想，把我校毕业生培养成为优秀的社会主义事业建设者和接班人，根据我校的实际情况，特制订《南京中医药大学优秀毕业生评选办法》。</w:t>
      </w:r>
    </w:p>
    <w:p w14:paraId="6CD23FC7">
      <w:pPr>
        <w:pStyle w:val="2"/>
        <w:spacing w:line="560" w:lineRule="exact"/>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 xml:space="preserve">一、评选对象 </w:t>
      </w:r>
    </w:p>
    <w:p w14:paraId="43854B6B">
      <w:pPr>
        <w:pStyle w:val="2"/>
        <w:spacing w:line="560" w:lineRule="exact"/>
        <w:ind w:firstLine="640" w:firstLineChars="20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我校本科应届毕业生。</w:t>
      </w:r>
    </w:p>
    <w:p w14:paraId="172D413D">
      <w:pPr>
        <w:pStyle w:val="2"/>
        <w:spacing w:line="560" w:lineRule="exact"/>
        <w:ind w:firstLine="643" w:firstLineChars="20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二、评选条件</w:t>
      </w:r>
    </w:p>
    <w:p w14:paraId="21BD6821">
      <w:pPr>
        <w:pStyle w:val="2"/>
        <w:spacing w:line="560" w:lineRule="exact"/>
        <w:ind w:firstLine="640" w:firstLineChars="20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 坚持四项基本原则，拥护和贯彻党的路线、方针、政策。认真学习马克思列宁主义、毛泽东思想、邓小平理论、“三个代表”重要思想、科学发展观、习近平新时代中国特色社会主义思想，积极参加形势政策教育和学习。</w:t>
      </w:r>
    </w:p>
    <w:p w14:paraId="0B16B225">
      <w:pPr>
        <w:pStyle w:val="2"/>
        <w:spacing w:line="560" w:lineRule="exact"/>
        <w:ind w:firstLine="640" w:firstLineChars="20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模范遵守《高等学校学生行为准则》和学校各项规章制度，在校期间未受过任何纪律处分。</w:t>
      </w:r>
    </w:p>
    <w:p w14:paraId="764FE2EC">
      <w:pPr>
        <w:pStyle w:val="2"/>
        <w:spacing w:line="560" w:lineRule="exact"/>
        <w:ind w:firstLine="640" w:firstLineChars="20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 积极参加体育锻炼，达到国家《大学生体育合格标准》的要求。</w:t>
      </w:r>
    </w:p>
    <w:p w14:paraId="6DD66F02">
      <w:pPr>
        <w:pStyle w:val="2"/>
        <w:spacing w:line="560" w:lineRule="exact"/>
        <w:ind w:firstLine="640" w:firstLineChars="20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 具备以下条件之一：</w:t>
      </w:r>
    </w:p>
    <w:p w14:paraId="3BCCEE85">
      <w:pPr>
        <w:pStyle w:val="2"/>
        <w:spacing w:line="560" w:lineRule="exact"/>
        <w:ind w:firstLine="320" w:firstLineChars="10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(1) 在校期间学习成绩优秀，无补考课程，综合测评在同专业毕业生中居前20%。本科生在校期间获得省级及以上“三好学生”、“优秀学生干部”、“优秀共产党员”、“优秀团干部”、“‘五四’青年奖章”、“优秀共青团员”、“暑期社会实践先进个人”、“优秀志愿者”表彰1次以上（含1次），或获得校级“三好学生”、“优秀学生干部”、“优秀共产党员”、“优秀团干部”、“ ‘五四’青年奖章”、国家奖学金、校长特别奖、十佳班长、十佳团支书表彰2次以上(含2次)，并通过全国英语六级考试；专科生在校期间获得上述表彰1次以上(含1次)，并通过全国英语四级考试。</w:t>
      </w:r>
    </w:p>
    <w:p w14:paraId="7E0F5D1B">
      <w:pPr>
        <w:pStyle w:val="2"/>
        <w:spacing w:line="560" w:lineRule="exact"/>
        <w:ind w:firstLine="480" w:firstLineChars="15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在校期间，在省级及以上大学生课外学术科技作品暨创业计划竞赛中获得等级奖的主要人员（省级竞赛前三名成员、国家级及以上竞赛前五名成员）。</w:t>
      </w:r>
    </w:p>
    <w:p w14:paraId="341B8741">
      <w:pPr>
        <w:spacing w:line="560" w:lineRule="exact"/>
        <w:ind w:firstLine="480" w:firstLineChars="15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在校期间，在全国性专业学科竞赛中取得突出成绩。（须经过学校认定，认定工作须由申请者在评选工作开始时提前向所在学院提出申请，同时提交相关背景证明材料，学院审核后推荐报送至学工处，由学工处组织教务处、科技处、校团委等相关部门进行认定）</w:t>
      </w:r>
    </w:p>
    <w:p w14:paraId="05A4DE24">
      <w:pPr>
        <w:pStyle w:val="2"/>
        <w:spacing w:line="560" w:lineRule="exact"/>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   (4)服从国家需要，在校期间应征入伍或到边远地区和艰苦行业就业的毕业生。</w:t>
      </w:r>
    </w:p>
    <w:p w14:paraId="0F12914B">
      <w:pPr>
        <w:pStyle w:val="2"/>
        <w:spacing w:line="560" w:lineRule="exact"/>
        <w:ind w:firstLine="640" w:firstLineChars="20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 符合以下条件的，在同等条件下优先评选：</w:t>
      </w:r>
    </w:p>
    <w:p w14:paraId="53019C53">
      <w:pPr>
        <w:pStyle w:val="2"/>
        <w:spacing w:line="560" w:lineRule="exact"/>
        <w:ind w:firstLine="480" w:firstLineChars="15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 担任过校级主要学生干部，并任职一年以上。</w:t>
      </w:r>
    </w:p>
    <w:p w14:paraId="77299919">
      <w:pPr>
        <w:pStyle w:val="2"/>
        <w:spacing w:line="560" w:lineRule="exact"/>
        <w:ind w:firstLine="480" w:firstLineChars="15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代表学校参加市级及以上各类由官方或权威性民间机构正式举办的艺术、文化、体育竞赛并取得较好成绩的人员：省市级竞赛前三名（或二等奖以上）的前三名成员；国家级及以上竞赛前六名（或三等奖以上）的前五名成员。</w:t>
      </w:r>
    </w:p>
    <w:p w14:paraId="637E0503">
      <w:pPr>
        <w:pStyle w:val="2"/>
        <w:spacing w:line="560" w:lineRule="exact"/>
        <w:ind w:firstLine="482" w:firstLineChars="15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三、评选程序</w:t>
      </w:r>
    </w:p>
    <w:p w14:paraId="6483ED91">
      <w:pPr>
        <w:pStyle w:val="2"/>
        <w:spacing w:line="560" w:lineRule="exact"/>
        <w:ind w:firstLine="480" w:firstLineChars="15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1. 学院推荐。经辅导员、班主任提名，在广泛听取群众意见的基础上，院学生工作领导小组进行讨论，决定推荐人选。 </w:t>
      </w:r>
    </w:p>
    <w:p w14:paraId="583F88F5">
      <w:pPr>
        <w:pStyle w:val="2"/>
        <w:spacing w:line="560" w:lineRule="exact"/>
        <w:ind w:firstLine="480" w:firstLineChars="15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学校审批。校学生工作领导小组对各学院推荐的人选进行审批，确定优秀毕业生名单。</w:t>
      </w:r>
    </w:p>
    <w:p w14:paraId="57352EDE">
      <w:pPr>
        <w:pStyle w:val="2"/>
        <w:spacing w:line="560" w:lineRule="exact"/>
        <w:ind w:firstLine="482" w:firstLineChars="15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四、评选时间</w:t>
      </w:r>
    </w:p>
    <w:p w14:paraId="5893C1A9">
      <w:pPr>
        <w:pStyle w:val="2"/>
        <w:spacing w:line="560" w:lineRule="exact"/>
        <w:ind w:firstLine="480" w:firstLineChars="15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优秀毕业生评选工作一般在毕业学年的第二学期进行。</w:t>
      </w:r>
    </w:p>
    <w:p w14:paraId="74E3802A">
      <w:pPr>
        <w:pStyle w:val="2"/>
        <w:spacing w:line="560" w:lineRule="exact"/>
        <w:ind w:firstLine="482" w:firstLineChars="150"/>
        <w:jc w:val="left"/>
        <w:rPr>
          <w:rFonts w:hint="eastAsia" w:ascii="方正仿宋_GBK" w:hAnsi="方正仿宋_GBK" w:eastAsia="方正仿宋_GBK" w:cs="方正仿宋_GBK"/>
          <w:b/>
          <w:sz w:val="32"/>
          <w:szCs w:val="32"/>
        </w:rPr>
      </w:pPr>
      <w:r>
        <w:rPr>
          <w:rFonts w:hint="eastAsia" w:ascii="方正仿宋_GBK" w:hAnsi="方正仿宋_GBK" w:eastAsia="方正仿宋_GBK" w:cs="方正仿宋_GBK"/>
          <w:b/>
          <w:sz w:val="32"/>
          <w:szCs w:val="32"/>
        </w:rPr>
        <w:t>五、其它事项</w:t>
      </w:r>
    </w:p>
    <w:p w14:paraId="5BD5C451">
      <w:pPr>
        <w:pStyle w:val="2"/>
        <w:spacing w:line="560" w:lineRule="exact"/>
        <w:ind w:firstLine="480" w:firstLineChars="15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 优秀毕业生的人数原则上控制在本、专科毕业生总数的5％以内。</w:t>
      </w:r>
    </w:p>
    <w:p w14:paraId="06F99776">
      <w:pPr>
        <w:pStyle w:val="2"/>
        <w:spacing w:line="560" w:lineRule="exact"/>
        <w:ind w:firstLine="480" w:firstLineChars="15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凡被评为优秀毕业生的，由学校发给优秀毕业生荣誉证书，统一进行表彰，并记入学生本人档案。</w:t>
      </w:r>
    </w:p>
    <w:p w14:paraId="1A149F5D">
      <w:pPr>
        <w:pStyle w:val="2"/>
        <w:spacing w:line="560" w:lineRule="exact"/>
        <w:ind w:firstLine="480" w:firstLineChars="150"/>
        <w:jc w:val="left"/>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3. 凡被评为优秀毕业生的，如在离校前因违纪等原因受到处分，或不能按时取得毕业证书或学位证书者，一律取消优秀毕业生资格。 </w:t>
      </w:r>
    </w:p>
    <w:p w14:paraId="11C04B05">
      <w:pPr>
        <w:pStyle w:val="2"/>
        <w:spacing w:line="560" w:lineRule="exact"/>
        <w:ind w:firstLine="480" w:firstLineChars="150"/>
        <w:jc w:val="lef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 本办法解释权在学生工作处。</w:t>
      </w:r>
    </w:p>
    <w:p w14:paraId="684E87E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2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03565D"/>
    <w:rsid w:val="790356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